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4879" w:type="dxa"/>
        <w:tblLook w:val="04A0" w:firstRow="1" w:lastRow="0" w:firstColumn="1" w:lastColumn="0" w:noHBand="0" w:noVBand="1"/>
      </w:tblPr>
      <w:tblGrid>
        <w:gridCol w:w="4556"/>
        <w:gridCol w:w="10323"/>
      </w:tblGrid>
      <w:tr w:rsidR="00221B57" w:rsidRPr="002850A4" w:rsidTr="00221B57">
        <w:tc>
          <w:tcPr>
            <w:tcW w:w="14879" w:type="dxa"/>
            <w:gridSpan w:val="2"/>
            <w:shd w:val="clear" w:color="auto" w:fill="F2F2F2" w:themeFill="background1" w:themeFillShade="F2"/>
          </w:tcPr>
          <w:p w:rsidR="00221B57" w:rsidRPr="002850A4" w:rsidRDefault="00221B57" w:rsidP="00221B57">
            <w:pPr>
              <w:jc w:val="center"/>
              <w:rPr>
                <w:rFonts w:ascii="Times New Roman" w:hAnsi="Times New Roman" w:cs="Times New Roman"/>
                <w:b/>
                <w:sz w:val="24"/>
                <w:szCs w:val="24"/>
              </w:rPr>
            </w:pPr>
            <w:r>
              <w:rPr>
                <w:rFonts w:ascii="Times New Roman" w:hAnsi="Times New Roman" w:cs="Times New Roman"/>
                <w:b/>
                <w:sz w:val="24"/>
                <w:szCs w:val="24"/>
              </w:rPr>
              <w:t>LISTE VARIABLES DIDACTIQUES SITUATION-PROBLEME : BOUTEILLES ET BOUCHONS</w:t>
            </w:r>
          </w:p>
        </w:tc>
      </w:tr>
      <w:tr w:rsidR="00221B57" w:rsidRPr="002850A4" w:rsidTr="00F256D2">
        <w:tc>
          <w:tcPr>
            <w:tcW w:w="4556" w:type="dxa"/>
            <w:shd w:val="clear" w:color="auto" w:fill="F2F2F2" w:themeFill="background1" w:themeFillShade="F2"/>
          </w:tcPr>
          <w:p w:rsidR="00221B57" w:rsidRPr="002850A4" w:rsidRDefault="00221B57" w:rsidP="00F256D2">
            <w:pPr>
              <w:jc w:val="center"/>
              <w:rPr>
                <w:rFonts w:ascii="Times New Roman" w:hAnsi="Times New Roman" w:cs="Times New Roman"/>
                <w:b/>
                <w:sz w:val="24"/>
                <w:szCs w:val="24"/>
              </w:rPr>
            </w:pPr>
            <w:r w:rsidRPr="002850A4">
              <w:rPr>
                <w:rFonts w:ascii="Times New Roman" w:hAnsi="Times New Roman" w:cs="Times New Roman"/>
                <w:b/>
                <w:sz w:val="24"/>
                <w:szCs w:val="24"/>
              </w:rPr>
              <w:t>VARIABLES</w:t>
            </w:r>
          </w:p>
        </w:tc>
        <w:tc>
          <w:tcPr>
            <w:tcW w:w="10323" w:type="dxa"/>
            <w:shd w:val="clear" w:color="auto" w:fill="F2F2F2" w:themeFill="background1" w:themeFillShade="F2"/>
          </w:tcPr>
          <w:p w:rsidR="00221B57" w:rsidRPr="002850A4" w:rsidRDefault="00221B57" w:rsidP="00F256D2">
            <w:pPr>
              <w:rPr>
                <w:rFonts w:ascii="Times New Roman" w:hAnsi="Times New Roman" w:cs="Times New Roman"/>
                <w:b/>
                <w:sz w:val="24"/>
                <w:szCs w:val="24"/>
              </w:rPr>
            </w:pPr>
            <w:r w:rsidRPr="002850A4">
              <w:rPr>
                <w:rFonts w:ascii="Times New Roman" w:hAnsi="Times New Roman" w:cs="Times New Roman"/>
                <w:b/>
                <w:sz w:val="24"/>
                <w:szCs w:val="24"/>
              </w:rPr>
              <w:t>PRECONISATIONS</w:t>
            </w:r>
          </w:p>
        </w:tc>
      </w:tr>
      <w:tr w:rsidR="00221B57" w:rsidRPr="002850A4" w:rsidTr="00F256D2">
        <w:tc>
          <w:tcPr>
            <w:tcW w:w="4556" w:type="dxa"/>
          </w:tcPr>
          <w:p w:rsidR="00221B57" w:rsidRPr="002850A4" w:rsidRDefault="00221B57" w:rsidP="00F256D2">
            <w:pPr>
              <w:pStyle w:val="Standard"/>
              <w:rPr>
                <w:rFonts w:ascii="Times New Roman" w:hAnsi="Times New Roman" w:cs="Times New Roman"/>
              </w:rPr>
            </w:pPr>
            <w:r w:rsidRPr="002850A4">
              <w:rPr>
                <w:rFonts w:ascii="Times New Roman" w:hAnsi="Times New Roman" w:cs="Times New Roman"/>
              </w:rPr>
              <w:t xml:space="preserve">Augmenter la </w:t>
            </w:r>
            <w:r w:rsidRPr="00A30208">
              <w:rPr>
                <w:rFonts w:ascii="Times New Roman" w:hAnsi="Times New Roman" w:cs="Times New Roman"/>
                <w:b/>
              </w:rPr>
              <w:t>quantité</w:t>
            </w:r>
            <w:r w:rsidRPr="002850A4">
              <w:rPr>
                <w:rFonts w:ascii="Times New Roman" w:hAnsi="Times New Roman" w:cs="Times New Roman"/>
              </w:rPr>
              <w:t xml:space="preserve"> de bouteilles</w:t>
            </w:r>
          </w:p>
          <w:p w:rsidR="00221B57" w:rsidRPr="002850A4" w:rsidRDefault="00221B57" w:rsidP="00F256D2">
            <w:pPr>
              <w:pStyle w:val="Standard"/>
              <w:rPr>
                <w:rFonts w:ascii="Times New Roman" w:hAnsi="Times New Roman" w:cs="Times New Roman"/>
              </w:rPr>
            </w:pPr>
          </w:p>
        </w:tc>
        <w:tc>
          <w:tcPr>
            <w:tcW w:w="10323" w:type="dxa"/>
          </w:tcPr>
          <w:p w:rsidR="00221B57" w:rsidRPr="002850A4" w:rsidRDefault="00221B57" w:rsidP="00F256D2">
            <w:pPr>
              <w:spacing w:beforeAutospacing="0" w:afterAutospacing="0"/>
              <w:rPr>
                <w:rFonts w:ascii="Times New Roman" w:hAnsi="Times New Roman" w:cs="Times New Roman"/>
                <w:sz w:val="24"/>
                <w:szCs w:val="24"/>
              </w:rPr>
            </w:pPr>
            <w:r w:rsidRPr="002850A4">
              <w:rPr>
                <w:rFonts w:ascii="Times New Roman" w:hAnsi="Times New Roman" w:cs="Times New Roman"/>
                <w:sz w:val="24"/>
                <w:szCs w:val="24"/>
              </w:rPr>
              <w:t>Quantités à abo</w:t>
            </w:r>
            <w:bookmarkStart w:id="0" w:name="_GoBack"/>
            <w:bookmarkEnd w:id="0"/>
            <w:r w:rsidRPr="002850A4">
              <w:rPr>
                <w:rFonts w:ascii="Times New Roman" w:hAnsi="Times New Roman" w:cs="Times New Roman"/>
                <w:sz w:val="24"/>
                <w:szCs w:val="24"/>
              </w:rPr>
              <w:t>rder (IO 2015) : 1 à 3 éléments en PS - 4 à 6 MS - jusqu’à 10 GS.</w:t>
            </w:r>
          </w:p>
          <w:p w:rsidR="00221B57" w:rsidRPr="002850A4" w:rsidRDefault="00221B57" w:rsidP="00F256D2">
            <w:pPr>
              <w:spacing w:beforeAutospacing="0" w:afterAutospacing="0"/>
              <w:rPr>
                <w:rFonts w:ascii="Times New Roman" w:hAnsi="Times New Roman" w:cs="Times New Roman"/>
                <w:sz w:val="24"/>
                <w:szCs w:val="24"/>
              </w:rPr>
            </w:pPr>
            <w:r w:rsidRPr="002850A4">
              <w:rPr>
                <w:rFonts w:ascii="Times New Roman" w:hAnsi="Times New Roman" w:cs="Times New Roman"/>
                <w:sz w:val="24"/>
                <w:szCs w:val="24"/>
              </w:rPr>
              <w:t xml:space="preserve">Ne pas s’interdire d’aller au-delà d’un nombre si le concept du nombre est acquis. </w:t>
            </w:r>
          </w:p>
          <w:p w:rsidR="00221B57" w:rsidRPr="002850A4" w:rsidRDefault="00221B57" w:rsidP="00F256D2">
            <w:pPr>
              <w:spacing w:beforeAutospacing="0" w:afterAutospacing="0"/>
              <w:rPr>
                <w:rFonts w:ascii="Times New Roman" w:hAnsi="Times New Roman" w:cs="Times New Roman"/>
                <w:sz w:val="24"/>
                <w:szCs w:val="24"/>
              </w:rPr>
            </w:pPr>
            <w:r w:rsidRPr="002850A4">
              <w:rPr>
                <w:rFonts w:ascii="Times New Roman" w:hAnsi="Times New Roman" w:cs="Times New Roman"/>
                <w:sz w:val="24"/>
                <w:szCs w:val="24"/>
              </w:rPr>
              <w:t>Ne pas s’interdire le passage de la dizaine si l’élève en est capable même si les programmes ne le disent pas.</w:t>
            </w:r>
          </w:p>
        </w:tc>
      </w:tr>
      <w:tr w:rsidR="00221B57" w:rsidRPr="002850A4" w:rsidTr="00F256D2">
        <w:tc>
          <w:tcPr>
            <w:tcW w:w="4556" w:type="dxa"/>
          </w:tcPr>
          <w:p w:rsidR="00221B57" w:rsidRPr="002850A4" w:rsidRDefault="00221B57" w:rsidP="00F256D2">
            <w:pPr>
              <w:pStyle w:val="Standard"/>
              <w:rPr>
                <w:rFonts w:ascii="Times New Roman" w:hAnsi="Times New Roman" w:cs="Times New Roman"/>
              </w:rPr>
            </w:pPr>
            <w:r w:rsidRPr="002850A4">
              <w:rPr>
                <w:rFonts w:ascii="Times New Roman" w:hAnsi="Times New Roman" w:cs="Times New Roman"/>
              </w:rPr>
              <w:t>Eloigner des collections (visibles ou non visibles).</w:t>
            </w:r>
          </w:p>
        </w:tc>
        <w:tc>
          <w:tcPr>
            <w:tcW w:w="10323" w:type="dxa"/>
          </w:tcPr>
          <w:p w:rsidR="00221B57" w:rsidRPr="002850A4" w:rsidRDefault="00221B57" w:rsidP="00F256D2">
            <w:pPr>
              <w:rPr>
                <w:rFonts w:ascii="Times New Roman" w:hAnsi="Times New Roman" w:cs="Times New Roman"/>
                <w:sz w:val="24"/>
                <w:szCs w:val="24"/>
              </w:rPr>
            </w:pPr>
            <w:r w:rsidRPr="002850A4">
              <w:rPr>
                <w:rFonts w:ascii="Times New Roman" w:hAnsi="Times New Roman" w:cs="Times New Roman"/>
                <w:sz w:val="24"/>
                <w:szCs w:val="24"/>
              </w:rPr>
              <w:t>Une collection éloignée va permettre à l’élève d’anticiper le résultat, de trouver une procédure de mémorisation et de valider son travail de recherche. On est donc dans une situation de résolution de problème. Si la collection n’est pas éloignée, on risque de rester dans une situation de simple manipulation</w:t>
            </w:r>
          </w:p>
        </w:tc>
      </w:tr>
      <w:tr w:rsidR="00221B57" w:rsidRPr="002850A4" w:rsidTr="00F256D2">
        <w:tc>
          <w:tcPr>
            <w:tcW w:w="4556" w:type="dxa"/>
          </w:tcPr>
          <w:p w:rsidR="00221B57" w:rsidRPr="002850A4" w:rsidRDefault="00221B57" w:rsidP="00F256D2">
            <w:pPr>
              <w:pStyle w:val="Standard"/>
              <w:rPr>
                <w:rFonts w:ascii="Times New Roman" w:hAnsi="Times New Roman" w:cs="Times New Roman"/>
              </w:rPr>
            </w:pPr>
            <w:r w:rsidRPr="002850A4">
              <w:rPr>
                <w:rFonts w:ascii="Times New Roman" w:hAnsi="Times New Roman" w:cs="Times New Roman"/>
              </w:rPr>
              <w:t>Eloigner la commande dans le temps</w:t>
            </w:r>
          </w:p>
        </w:tc>
        <w:tc>
          <w:tcPr>
            <w:tcW w:w="10323" w:type="dxa"/>
          </w:tcPr>
          <w:p w:rsidR="00221B57" w:rsidRPr="002850A4" w:rsidRDefault="00221B57" w:rsidP="00F256D2">
            <w:pPr>
              <w:rPr>
                <w:rFonts w:ascii="Times New Roman" w:hAnsi="Times New Roman" w:cs="Times New Roman"/>
                <w:sz w:val="24"/>
                <w:szCs w:val="24"/>
              </w:rPr>
            </w:pPr>
            <w:r w:rsidRPr="00285C2F">
              <w:rPr>
                <w:rFonts w:ascii="Times New Roman" w:hAnsi="Times New Roman" w:cs="Times New Roman"/>
                <w:i/>
                <w:sz w:val="24"/>
                <w:szCs w:val="24"/>
              </w:rPr>
              <w:t>« Après la récréation, (après le repas), tu iras chercher x objets… »</w:t>
            </w:r>
            <w:r w:rsidRPr="002850A4">
              <w:rPr>
                <w:rFonts w:ascii="Times New Roman" w:hAnsi="Times New Roman" w:cs="Times New Roman"/>
                <w:sz w:val="24"/>
                <w:szCs w:val="24"/>
              </w:rPr>
              <w:t>.</w:t>
            </w:r>
            <w:r>
              <w:rPr>
                <w:rFonts w:ascii="Times New Roman" w:hAnsi="Times New Roman" w:cs="Times New Roman"/>
                <w:sz w:val="24"/>
                <w:szCs w:val="24"/>
              </w:rPr>
              <w:t xml:space="preserve"> </w:t>
            </w:r>
            <w:r w:rsidRPr="002850A4">
              <w:rPr>
                <w:rFonts w:ascii="Times New Roman" w:hAnsi="Times New Roman" w:cs="Times New Roman"/>
                <w:sz w:val="24"/>
                <w:szCs w:val="24"/>
              </w:rPr>
              <w:t xml:space="preserve">On peut même ajouter une variable temporelle : </w:t>
            </w:r>
            <w:r>
              <w:rPr>
                <w:rFonts w:ascii="Times New Roman" w:hAnsi="Times New Roman" w:cs="Times New Roman"/>
                <w:sz w:val="24"/>
                <w:szCs w:val="24"/>
              </w:rPr>
              <w:t>l</w:t>
            </w:r>
            <w:r w:rsidRPr="002850A4">
              <w:rPr>
                <w:rFonts w:ascii="Times New Roman" w:hAnsi="Times New Roman" w:cs="Times New Roman"/>
                <w:sz w:val="24"/>
                <w:szCs w:val="24"/>
              </w:rPr>
              <w:t>a commande sera diff</w:t>
            </w:r>
            <w:r>
              <w:rPr>
                <w:rFonts w:ascii="Times New Roman" w:hAnsi="Times New Roman" w:cs="Times New Roman"/>
                <w:sz w:val="24"/>
                <w:szCs w:val="24"/>
              </w:rPr>
              <w:t>érée dans le temps</w:t>
            </w:r>
            <w:r w:rsidRPr="002850A4">
              <w:rPr>
                <w:rFonts w:ascii="Times New Roman" w:hAnsi="Times New Roman" w:cs="Times New Roman"/>
                <w:sz w:val="24"/>
                <w:szCs w:val="24"/>
              </w:rPr>
              <w:t xml:space="preserve">. L’élève sera amené à trouver une procédure de mémorisation. </w:t>
            </w:r>
          </w:p>
        </w:tc>
      </w:tr>
      <w:tr w:rsidR="00221B57" w:rsidRPr="002850A4" w:rsidTr="00F256D2">
        <w:tc>
          <w:tcPr>
            <w:tcW w:w="4556" w:type="dxa"/>
          </w:tcPr>
          <w:p w:rsidR="00221B57" w:rsidRPr="002850A4" w:rsidRDefault="00221B57" w:rsidP="00F256D2">
            <w:pPr>
              <w:pStyle w:val="Standard"/>
              <w:rPr>
                <w:rFonts w:ascii="Times New Roman" w:hAnsi="Times New Roman" w:cs="Times New Roman"/>
              </w:rPr>
            </w:pPr>
            <w:r w:rsidRPr="002850A4">
              <w:rPr>
                <w:rFonts w:ascii="Times New Roman" w:hAnsi="Times New Roman" w:cs="Times New Roman"/>
              </w:rPr>
              <w:t>Symboliser la quantité pour passer une commande sans parler.</w:t>
            </w:r>
          </w:p>
          <w:p w:rsidR="00221B57" w:rsidRPr="002850A4" w:rsidRDefault="00221B57" w:rsidP="00F256D2">
            <w:pPr>
              <w:pStyle w:val="Standard"/>
              <w:rPr>
                <w:rFonts w:ascii="Times New Roman" w:hAnsi="Times New Roman" w:cs="Times New Roman"/>
              </w:rPr>
            </w:pPr>
          </w:p>
        </w:tc>
        <w:tc>
          <w:tcPr>
            <w:tcW w:w="10323" w:type="dxa"/>
          </w:tcPr>
          <w:p w:rsidR="00221B57" w:rsidRPr="002850A4" w:rsidRDefault="00221B57" w:rsidP="00F256D2">
            <w:pPr>
              <w:rPr>
                <w:rFonts w:ascii="Times New Roman" w:hAnsi="Times New Roman" w:cs="Times New Roman"/>
                <w:sz w:val="24"/>
                <w:szCs w:val="24"/>
              </w:rPr>
            </w:pPr>
            <w:r w:rsidRPr="002850A4">
              <w:rPr>
                <w:rFonts w:ascii="Times New Roman" w:hAnsi="Times New Roman" w:cs="Times New Roman"/>
                <w:sz w:val="24"/>
                <w:szCs w:val="24"/>
              </w:rPr>
              <w:t>Proposer diverses procédures de commandes que l’élève peut s’approprier. La commande peut être passée par écrit (ardoise, papier…). Elle peut être écrite sous forme symbolique (bâtonnets, petits cercles</w:t>
            </w:r>
            <w:r>
              <w:rPr>
                <w:rFonts w:ascii="Times New Roman" w:hAnsi="Times New Roman" w:cs="Times New Roman"/>
                <w:sz w:val="24"/>
                <w:szCs w:val="24"/>
              </w:rPr>
              <w:t>,</w:t>
            </w:r>
            <w:r w:rsidRPr="002850A4">
              <w:rPr>
                <w:rFonts w:ascii="Times New Roman" w:hAnsi="Times New Roman" w:cs="Times New Roman"/>
                <w:sz w:val="24"/>
                <w:szCs w:val="24"/>
              </w:rPr>
              <w:t xml:space="preserve"> doigts, collections témoins de jetons, constellations de points sur une carte ordonnée ou pas …) ou sous forme d’écriture chiffrée.</w:t>
            </w:r>
          </w:p>
        </w:tc>
      </w:tr>
      <w:tr w:rsidR="00221B57" w:rsidRPr="002850A4" w:rsidTr="00F256D2">
        <w:tc>
          <w:tcPr>
            <w:tcW w:w="4556" w:type="dxa"/>
          </w:tcPr>
          <w:p w:rsidR="00221B57" w:rsidRPr="002850A4" w:rsidRDefault="00221B57" w:rsidP="00F256D2">
            <w:pPr>
              <w:pStyle w:val="Standard"/>
              <w:rPr>
                <w:rFonts w:ascii="Times New Roman" w:hAnsi="Times New Roman" w:cs="Times New Roman"/>
              </w:rPr>
            </w:pPr>
            <w:r w:rsidRPr="002850A4">
              <w:rPr>
                <w:rFonts w:ascii="Times New Roman" w:hAnsi="Times New Roman" w:cs="Times New Roman"/>
              </w:rPr>
              <w:t xml:space="preserve">L’élève doit ramener les bouchons dans 2 barquettes. </w:t>
            </w:r>
          </w:p>
        </w:tc>
        <w:tc>
          <w:tcPr>
            <w:tcW w:w="10323" w:type="dxa"/>
          </w:tcPr>
          <w:p w:rsidR="00221B57" w:rsidRPr="002850A4" w:rsidRDefault="00221B57" w:rsidP="00F256D2">
            <w:pPr>
              <w:rPr>
                <w:rFonts w:ascii="Times New Roman" w:hAnsi="Times New Roman" w:cs="Times New Roman"/>
                <w:sz w:val="24"/>
                <w:szCs w:val="24"/>
              </w:rPr>
            </w:pPr>
            <w:r w:rsidRPr="002850A4">
              <w:rPr>
                <w:rFonts w:ascii="Times New Roman" w:hAnsi="Times New Roman" w:cs="Times New Roman"/>
                <w:sz w:val="24"/>
                <w:szCs w:val="24"/>
              </w:rPr>
              <w:t>On peut ainsi lister toutes les décompositions d’un nombre.</w:t>
            </w:r>
          </w:p>
        </w:tc>
      </w:tr>
      <w:tr w:rsidR="00221B57" w:rsidRPr="002850A4" w:rsidTr="00F256D2">
        <w:tc>
          <w:tcPr>
            <w:tcW w:w="4556" w:type="dxa"/>
          </w:tcPr>
          <w:p w:rsidR="00221B57" w:rsidRPr="002850A4" w:rsidRDefault="00221B57" w:rsidP="00F256D2">
            <w:pPr>
              <w:pStyle w:val="Standard"/>
              <w:rPr>
                <w:rFonts w:ascii="Times New Roman" w:hAnsi="Times New Roman" w:cs="Times New Roman"/>
              </w:rPr>
            </w:pPr>
            <w:r w:rsidRPr="002850A4">
              <w:rPr>
                <w:rFonts w:ascii="Times New Roman" w:hAnsi="Times New Roman" w:cs="Times New Roman"/>
              </w:rPr>
              <w:t>Certaines bouteilles ont des bouchons et d’autres pas. Aller chercher le nombre de bouchons manquant.</w:t>
            </w:r>
          </w:p>
        </w:tc>
        <w:tc>
          <w:tcPr>
            <w:tcW w:w="10323" w:type="dxa"/>
          </w:tcPr>
          <w:p w:rsidR="00221B57" w:rsidRPr="002850A4" w:rsidRDefault="00221B57" w:rsidP="00F256D2">
            <w:pPr>
              <w:spacing w:beforeAutospacing="0" w:afterAutospacing="0"/>
              <w:rPr>
                <w:rFonts w:ascii="Times New Roman" w:hAnsi="Times New Roman" w:cs="Times New Roman"/>
                <w:sz w:val="24"/>
                <w:szCs w:val="24"/>
              </w:rPr>
            </w:pPr>
            <w:r w:rsidRPr="002850A4">
              <w:rPr>
                <w:rFonts w:ascii="Times New Roman" w:hAnsi="Times New Roman" w:cs="Times New Roman"/>
                <w:sz w:val="24"/>
                <w:szCs w:val="24"/>
              </w:rPr>
              <w:t>On travaille également la décomposition.</w:t>
            </w:r>
          </w:p>
          <w:p w:rsidR="00221B57" w:rsidRPr="002850A4" w:rsidRDefault="00221B57" w:rsidP="00F256D2">
            <w:pPr>
              <w:spacing w:beforeAutospacing="0" w:afterAutospacing="0"/>
              <w:rPr>
                <w:rFonts w:ascii="Times New Roman" w:hAnsi="Times New Roman" w:cs="Times New Roman"/>
                <w:sz w:val="24"/>
                <w:szCs w:val="24"/>
              </w:rPr>
            </w:pPr>
            <w:r w:rsidRPr="002850A4">
              <w:rPr>
                <w:rFonts w:ascii="Times New Roman" w:hAnsi="Times New Roman" w:cs="Times New Roman"/>
                <w:sz w:val="24"/>
                <w:szCs w:val="24"/>
              </w:rPr>
              <w:t>Il s’agit de trouver le complément.</w:t>
            </w:r>
          </w:p>
        </w:tc>
      </w:tr>
      <w:tr w:rsidR="00221B57" w:rsidRPr="002850A4" w:rsidTr="00F256D2">
        <w:tc>
          <w:tcPr>
            <w:tcW w:w="4556" w:type="dxa"/>
          </w:tcPr>
          <w:p w:rsidR="00221B57" w:rsidRPr="002850A4" w:rsidRDefault="00221B57" w:rsidP="00F256D2">
            <w:pPr>
              <w:pStyle w:val="Standard"/>
              <w:rPr>
                <w:rFonts w:ascii="Times New Roman" w:hAnsi="Times New Roman" w:cs="Times New Roman"/>
              </w:rPr>
            </w:pPr>
            <w:r w:rsidRPr="002850A4">
              <w:rPr>
                <w:rFonts w:ascii="Times New Roman" w:hAnsi="Times New Roman" w:cs="Times New Roman"/>
              </w:rPr>
              <w:t xml:space="preserve">Jouer sur la propriété des bouteilles et des bouchons. </w:t>
            </w:r>
          </w:p>
        </w:tc>
        <w:tc>
          <w:tcPr>
            <w:tcW w:w="10323" w:type="dxa"/>
          </w:tcPr>
          <w:p w:rsidR="00221B57" w:rsidRPr="002850A4" w:rsidRDefault="00221B57" w:rsidP="00F256D2">
            <w:pPr>
              <w:spacing w:beforeAutospacing="0" w:afterAutospacing="0"/>
              <w:rPr>
                <w:rFonts w:ascii="Times New Roman" w:hAnsi="Times New Roman" w:cs="Times New Roman"/>
                <w:sz w:val="24"/>
                <w:szCs w:val="24"/>
              </w:rPr>
            </w:pPr>
            <w:r w:rsidRPr="002850A4">
              <w:rPr>
                <w:rFonts w:ascii="Times New Roman" w:hAnsi="Times New Roman" w:cs="Times New Roman"/>
                <w:sz w:val="24"/>
                <w:szCs w:val="24"/>
              </w:rPr>
              <w:t>On peut introduire une couleur de bouchons différente (cf. vidéos Grand four GS)</w:t>
            </w:r>
          </w:p>
          <w:p w:rsidR="00221B57" w:rsidRPr="002850A4" w:rsidRDefault="00221B57" w:rsidP="00F256D2">
            <w:pPr>
              <w:spacing w:beforeAutospacing="0" w:afterAutospacing="0"/>
              <w:rPr>
                <w:rFonts w:ascii="Times New Roman" w:hAnsi="Times New Roman" w:cs="Times New Roman"/>
                <w:sz w:val="24"/>
                <w:szCs w:val="24"/>
              </w:rPr>
            </w:pPr>
            <w:r w:rsidRPr="002850A4">
              <w:rPr>
                <w:rFonts w:ascii="Times New Roman" w:hAnsi="Times New Roman" w:cs="Times New Roman"/>
                <w:sz w:val="24"/>
                <w:szCs w:val="24"/>
              </w:rPr>
              <w:t>L’élève comprend alors que la quantité est un concept indépendant de la nature des objets.</w:t>
            </w:r>
          </w:p>
          <w:p w:rsidR="00221B57" w:rsidRPr="002850A4" w:rsidRDefault="00221B57" w:rsidP="00F256D2">
            <w:pPr>
              <w:spacing w:beforeAutospacing="0" w:afterAutospacing="0"/>
              <w:rPr>
                <w:rFonts w:ascii="Times New Roman" w:hAnsi="Times New Roman" w:cs="Times New Roman"/>
                <w:sz w:val="24"/>
                <w:szCs w:val="24"/>
              </w:rPr>
            </w:pPr>
            <w:r w:rsidRPr="002850A4">
              <w:rPr>
                <w:rFonts w:ascii="Times New Roman" w:hAnsi="Times New Roman" w:cs="Times New Roman"/>
                <w:sz w:val="24"/>
                <w:szCs w:val="24"/>
              </w:rPr>
              <w:t>C’est une compétence à travailler progressivement.</w:t>
            </w:r>
          </w:p>
          <w:p w:rsidR="00221B57" w:rsidRPr="002850A4" w:rsidRDefault="00221B57" w:rsidP="00F256D2">
            <w:pPr>
              <w:spacing w:beforeAutospacing="0" w:afterAutospacing="0"/>
              <w:rPr>
                <w:rFonts w:ascii="Times New Roman" w:hAnsi="Times New Roman" w:cs="Times New Roman"/>
                <w:sz w:val="24"/>
                <w:szCs w:val="24"/>
              </w:rPr>
            </w:pPr>
            <w:r w:rsidRPr="002850A4">
              <w:rPr>
                <w:rFonts w:ascii="Times New Roman" w:hAnsi="Times New Roman" w:cs="Times New Roman"/>
                <w:sz w:val="24"/>
                <w:szCs w:val="24"/>
              </w:rPr>
              <w:t>On peut varier les mots féminin/masculin (un et une, one/a).</w:t>
            </w:r>
            <w:r>
              <w:rPr>
                <w:rFonts w:ascii="Times New Roman" w:hAnsi="Times New Roman" w:cs="Times New Roman"/>
                <w:sz w:val="24"/>
                <w:szCs w:val="24"/>
              </w:rPr>
              <w:t xml:space="preserve">, </w:t>
            </w:r>
            <w:r w:rsidRPr="002850A4">
              <w:rPr>
                <w:rFonts w:ascii="Times New Roman" w:hAnsi="Times New Roman" w:cs="Times New Roman"/>
                <w:sz w:val="24"/>
                <w:szCs w:val="24"/>
              </w:rPr>
              <w:t>ex : on peut introduire une capsule.</w:t>
            </w:r>
          </w:p>
        </w:tc>
      </w:tr>
      <w:tr w:rsidR="00221B57" w:rsidRPr="002850A4" w:rsidTr="00F256D2">
        <w:tc>
          <w:tcPr>
            <w:tcW w:w="4556" w:type="dxa"/>
          </w:tcPr>
          <w:p w:rsidR="00221B57" w:rsidRPr="002850A4" w:rsidRDefault="00221B57" w:rsidP="00F256D2">
            <w:pPr>
              <w:pStyle w:val="Standard"/>
              <w:rPr>
                <w:rFonts w:ascii="Times New Roman" w:hAnsi="Times New Roman" w:cs="Times New Roman"/>
              </w:rPr>
            </w:pPr>
            <w:r w:rsidRPr="002850A4">
              <w:rPr>
                <w:rFonts w:ascii="Times New Roman" w:hAnsi="Times New Roman" w:cs="Times New Roman"/>
              </w:rPr>
              <w:t>Une des deux barquettes peut déjà contenir deux bouchons par exemple.</w:t>
            </w:r>
          </w:p>
        </w:tc>
        <w:tc>
          <w:tcPr>
            <w:tcW w:w="10323" w:type="dxa"/>
          </w:tcPr>
          <w:p w:rsidR="00221B57" w:rsidRPr="002850A4" w:rsidRDefault="00221B57" w:rsidP="00F256D2">
            <w:pPr>
              <w:jc w:val="left"/>
              <w:rPr>
                <w:rFonts w:ascii="Times New Roman" w:hAnsi="Times New Roman" w:cs="Times New Roman"/>
                <w:sz w:val="24"/>
                <w:szCs w:val="24"/>
              </w:rPr>
            </w:pPr>
            <w:r w:rsidRPr="002850A4">
              <w:rPr>
                <w:rFonts w:ascii="Times New Roman" w:hAnsi="Times New Roman" w:cs="Times New Roman"/>
                <w:sz w:val="24"/>
                <w:szCs w:val="24"/>
              </w:rPr>
              <w:t xml:space="preserve">Mettre en évidence les différentes décompositions d’un nombre. Travail de comparaison en groupe. </w:t>
            </w:r>
          </w:p>
        </w:tc>
      </w:tr>
      <w:tr w:rsidR="00221B57" w:rsidRPr="002850A4" w:rsidTr="00F256D2">
        <w:tc>
          <w:tcPr>
            <w:tcW w:w="4556" w:type="dxa"/>
          </w:tcPr>
          <w:p w:rsidR="00221B57" w:rsidRPr="002850A4" w:rsidRDefault="00221B57" w:rsidP="00F256D2">
            <w:pPr>
              <w:pStyle w:val="Standard"/>
              <w:rPr>
                <w:rFonts w:ascii="Times New Roman" w:hAnsi="Times New Roman" w:cs="Times New Roman"/>
              </w:rPr>
            </w:pPr>
            <w:r w:rsidRPr="002850A4">
              <w:rPr>
                <w:rFonts w:ascii="Times New Roman" w:hAnsi="Times New Roman" w:cs="Times New Roman"/>
              </w:rPr>
              <w:lastRenderedPageBreak/>
              <w:t xml:space="preserve">Mettre en place 2 magasins : un magasin avec des bouchons verts et un magasin avec des bouchons blancs. </w:t>
            </w:r>
          </w:p>
        </w:tc>
        <w:tc>
          <w:tcPr>
            <w:tcW w:w="10323" w:type="dxa"/>
          </w:tcPr>
          <w:p w:rsidR="00221B57" w:rsidRPr="002850A4" w:rsidRDefault="00221B57" w:rsidP="00F256D2">
            <w:pPr>
              <w:spacing w:beforeAutospacing="0" w:afterAutospacing="0"/>
              <w:jc w:val="left"/>
              <w:rPr>
                <w:rFonts w:ascii="Times New Roman" w:hAnsi="Times New Roman" w:cs="Times New Roman"/>
                <w:sz w:val="24"/>
                <w:szCs w:val="24"/>
              </w:rPr>
            </w:pPr>
            <w:r w:rsidRPr="002850A4">
              <w:rPr>
                <w:rFonts w:ascii="Times New Roman" w:hAnsi="Times New Roman" w:cs="Times New Roman"/>
                <w:sz w:val="24"/>
                <w:szCs w:val="24"/>
              </w:rPr>
              <w:t xml:space="preserve">2 enfants s’entendent avant pour aller chercher juste ce qu’il faut de bouchons en un seul voyage. Ils peuvent dessiner ou écrire la quantité avant. </w:t>
            </w:r>
          </w:p>
          <w:p w:rsidR="00221B57" w:rsidRPr="002850A4" w:rsidRDefault="00221B57" w:rsidP="00F256D2">
            <w:pPr>
              <w:spacing w:beforeAutospacing="0" w:afterAutospacing="0"/>
              <w:jc w:val="left"/>
              <w:rPr>
                <w:rFonts w:ascii="Times New Roman" w:hAnsi="Times New Roman" w:cs="Times New Roman"/>
                <w:sz w:val="24"/>
                <w:szCs w:val="24"/>
              </w:rPr>
            </w:pPr>
            <w:r w:rsidRPr="002850A4">
              <w:rPr>
                <w:rFonts w:ascii="Times New Roman" w:hAnsi="Times New Roman" w:cs="Times New Roman"/>
                <w:sz w:val="24"/>
                <w:szCs w:val="24"/>
              </w:rPr>
              <w:t>L’enseignant peut lister toutes les possibilités trouvées par les binômes afin de synthétiser toutes les solutions qui représentent alors toutes les décompositions possibles d’un même nombre.</w:t>
            </w:r>
          </w:p>
          <w:p w:rsidR="00221B57" w:rsidRPr="002850A4" w:rsidRDefault="00221B57" w:rsidP="00F256D2">
            <w:pPr>
              <w:spacing w:beforeAutospacing="0" w:afterAutospacing="0"/>
              <w:jc w:val="left"/>
              <w:rPr>
                <w:rFonts w:ascii="Times New Roman" w:hAnsi="Times New Roman" w:cs="Times New Roman"/>
                <w:sz w:val="24"/>
                <w:szCs w:val="24"/>
              </w:rPr>
            </w:pPr>
            <w:r w:rsidRPr="002850A4">
              <w:rPr>
                <w:rFonts w:ascii="Times New Roman" w:hAnsi="Times New Roman" w:cs="Times New Roman"/>
                <w:sz w:val="24"/>
                <w:szCs w:val="24"/>
              </w:rPr>
              <w:t>Ex. pour le nombre 8, Sophie et Jean ont trouvé : 4 et 4, Marc et Nelly ont trouvé 3 et 5, Yannick et Julie ont trouvé 7 et 1</w:t>
            </w:r>
            <w:r>
              <w:rPr>
                <w:rFonts w:ascii="Times New Roman" w:hAnsi="Times New Roman" w:cs="Times New Roman"/>
                <w:sz w:val="24"/>
                <w:szCs w:val="24"/>
              </w:rPr>
              <w:t xml:space="preserve">, </w:t>
            </w:r>
            <w:r w:rsidRPr="002850A4">
              <w:rPr>
                <w:rFonts w:ascii="Times New Roman" w:hAnsi="Times New Roman" w:cs="Times New Roman"/>
                <w:sz w:val="24"/>
                <w:szCs w:val="24"/>
              </w:rPr>
              <w:t xml:space="preserve">etc. </w:t>
            </w:r>
          </w:p>
        </w:tc>
      </w:tr>
      <w:tr w:rsidR="00221B57" w:rsidRPr="002850A4" w:rsidTr="00F256D2">
        <w:tc>
          <w:tcPr>
            <w:tcW w:w="4556" w:type="dxa"/>
          </w:tcPr>
          <w:p w:rsidR="00221B57" w:rsidRPr="002850A4" w:rsidRDefault="00221B57" w:rsidP="00F256D2">
            <w:pPr>
              <w:pStyle w:val="Standard"/>
              <w:rPr>
                <w:rFonts w:ascii="Times New Roman" w:hAnsi="Times New Roman" w:cs="Times New Roman"/>
              </w:rPr>
            </w:pPr>
            <w:r w:rsidRPr="002850A4">
              <w:rPr>
                <w:rFonts w:ascii="Times New Roman" w:hAnsi="Times New Roman" w:cs="Times New Roman"/>
              </w:rPr>
              <w:t>Nombres de bouchons vendus par paquets de 1, 2 ou 3</w:t>
            </w:r>
          </w:p>
        </w:tc>
        <w:tc>
          <w:tcPr>
            <w:tcW w:w="10323" w:type="dxa"/>
          </w:tcPr>
          <w:p w:rsidR="00221B57" w:rsidRPr="002850A4" w:rsidRDefault="00221B57" w:rsidP="00F256D2">
            <w:pPr>
              <w:jc w:val="left"/>
              <w:rPr>
                <w:rFonts w:ascii="Times New Roman" w:hAnsi="Times New Roman" w:cs="Times New Roman"/>
                <w:sz w:val="24"/>
                <w:szCs w:val="24"/>
              </w:rPr>
            </w:pPr>
            <w:r w:rsidRPr="002850A4">
              <w:rPr>
                <w:rFonts w:ascii="Times New Roman" w:hAnsi="Times New Roman" w:cs="Times New Roman"/>
                <w:sz w:val="24"/>
                <w:szCs w:val="24"/>
              </w:rPr>
              <w:t>Décomposition/ recomposition</w:t>
            </w:r>
          </w:p>
        </w:tc>
      </w:tr>
      <w:tr w:rsidR="00221B57" w:rsidRPr="002850A4" w:rsidTr="00F256D2">
        <w:tc>
          <w:tcPr>
            <w:tcW w:w="4556" w:type="dxa"/>
          </w:tcPr>
          <w:p w:rsidR="00221B57" w:rsidRPr="002850A4" w:rsidRDefault="00221B57" w:rsidP="00F256D2">
            <w:pPr>
              <w:pStyle w:val="Standard"/>
              <w:rPr>
                <w:rFonts w:ascii="Times New Roman" w:hAnsi="Times New Roman" w:cs="Times New Roman"/>
              </w:rPr>
            </w:pPr>
            <w:r w:rsidRPr="002850A4">
              <w:rPr>
                <w:rFonts w:ascii="Times New Roman" w:hAnsi="Times New Roman" w:cs="Times New Roman"/>
              </w:rPr>
              <w:t>Proposer entre 10 et 20 bouteilles</w:t>
            </w:r>
          </w:p>
        </w:tc>
        <w:tc>
          <w:tcPr>
            <w:tcW w:w="10323" w:type="dxa"/>
          </w:tcPr>
          <w:p w:rsidR="00221B57" w:rsidRPr="002850A4" w:rsidRDefault="00221B57" w:rsidP="00F256D2">
            <w:pPr>
              <w:spacing w:beforeAutospacing="0" w:afterAutospacing="0"/>
              <w:jc w:val="left"/>
              <w:rPr>
                <w:rFonts w:ascii="Times New Roman" w:hAnsi="Times New Roman" w:cs="Times New Roman"/>
                <w:sz w:val="24"/>
                <w:szCs w:val="24"/>
              </w:rPr>
            </w:pPr>
            <w:r w:rsidRPr="002850A4">
              <w:rPr>
                <w:rFonts w:ascii="Times New Roman" w:hAnsi="Times New Roman" w:cs="Times New Roman"/>
                <w:sz w:val="24"/>
                <w:szCs w:val="24"/>
              </w:rPr>
              <w:t>Le nombre devient conséquent. On peut introduire un sachet de 10 bouchons.</w:t>
            </w:r>
          </w:p>
          <w:p w:rsidR="00221B57" w:rsidRPr="002850A4" w:rsidRDefault="00221B57" w:rsidP="00F256D2">
            <w:pPr>
              <w:spacing w:beforeAutospacing="0" w:afterAutospacing="0"/>
              <w:jc w:val="left"/>
              <w:rPr>
                <w:rFonts w:ascii="Times New Roman" w:hAnsi="Times New Roman" w:cs="Times New Roman"/>
                <w:sz w:val="24"/>
                <w:szCs w:val="24"/>
              </w:rPr>
            </w:pPr>
            <w:r w:rsidRPr="002850A4">
              <w:rPr>
                <w:rFonts w:ascii="Times New Roman" w:hAnsi="Times New Roman" w:cs="Times New Roman"/>
                <w:sz w:val="24"/>
                <w:szCs w:val="24"/>
              </w:rPr>
              <w:t xml:space="preserve">L’élève est capable d’effectuer un </w:t>
            </w:r>
            <w:proofErr w:type="spellStart"/>
            <w:r w:rsidRPr="002850A4">
              <w:rPr>
                <w:rFonts w:ascii="Times New Roman" w:hAnsi="Times New Roman" w:cs="Times New Roman"/>
                <w:sz w:val="24"/>
                <w:szCs w:val="24"/>
              </w:rPr>
              <w:t>surcomptage</w:t>
            </w:r>
            <w:proofErr w:type="spellEnd"/>
            <w:r w:rsidRPr="002850A4">
              <w:rPr>
                <w:rFonts w:ascii="Times New Roman" w:hAnsi="Times New Roman" w:cs="Times New Roman"/>
                <w:sz w:val="24"/>
                <w:szCs w:val="24"/>
              </w:rPr>
              <w:t xml:space="preserve"> à partir de 10.</w:t>
            </w:r>
          </w:p>
        </w:tc>
      </w:tr>
      <w:tr w:rsidR="00221B57" w:rsidRPr="002850A4" w:rsidTr="00F256D2">
        <w:tc>
          <w:tcPr>
            <w:tcW w:w="4556" w:type="dxa"/>
          </w:tcPr>
          <w:p w:rsidR="00221B57" w:rsidRPr="002850A4" w:rsidRDefault="00221B57" w:rsidP="00F256D2">
            <w:pPr>
              <w:pStyle w:val="Standard"/>
              <w:rPr>
                <w:rFonts w:ascii="Times New Roman" w:hAnsi="Times New Roman" w:cs="Times New Roman"/>
              </w:rPr>
            </w:pPr>
            <w:r w:rsidRPr="002850A4">
              <w:rPr>
                <w:rFonts w:ascii="Times New Roman" w:hAnsi="Times New Roman" w:cs="Times New Roman"/>
              </w:rPr>
              <w:t>Il manque des bouchons dans le magasin.</w:t>
            </w:r>
          </w:p>
        </w:tc>
        <w:tc>
          <w:tcPr>
            <w:tcW w:w="10323" w:type="dxa"/>
          </w:tcPr>
          <w:p w:rsidR="00221B57" w:rsidRPr="002850A4" w:rsidRDefault="00221B57" w:rsidP="00F256D2">
            <w:pPr>
              <w:jc w:val="left"/>
              <w:rPr>
                <w:rFonts w:ascii="Times New Roman" w:hAnsi="Times New Roman" w:cs="Times New Roman"/>
                <w:sz w:val="24"/>
                <w:szCs w:val="24"/>
              </w:rPr>
            </w:pPr>
            <w:r w:rsidRPr="002850A4">
              <w:rPr>
                <w:rFonts w:ascii="Times New Roman" w:hAnsi="Times New Roman" w:cs="Times New Roman"/>
                <w:sz w:val="24"/>
                <w:szCs w:val="24"/>
              </w:rPr>
              <w:t>L’élève doit exprimer la quantité manquante.</w:t>
            </w:r>
          </w:p>
        </w:tc>
      </w:tr>
      <w:tr w:rsidR="00221B57" w:rsidRPr="002850A4" w:rsidTr="00F256D2">
        <w:tc>
          <w:tcPr>
            <w:tcW w:w="4556" w:type="dxa"/>
          </w:tcPr>
          <w:p w:rsidR="00221B57" w:rsidRPr="002850A4" w:rsidRDefault="00221B57" w:rsidP="00F256D2">
            <w:pPr>
              <w:pStyle w:val="Standard"/>
              <w:rPr>
                <w:rFonts w:ascii="Times New Roman" w:hAnsi="Times New Roman" w:cs="Times New Roman"/>
              </w:rPr>
            </w:pPr>
            <w:r>
              <w:rPr>
                <w:rFonts w:ascii="Times New Roman" w:hAnsi="Times New Roman" w:cs="Times New Roman"/>
              </w:rPr>
              <w:t>…</w:t>
            </w:r>
          </w:p>
        </w:tc>
        <w:tc>
          <w:tcPr>
            <w:tcW w:w="10323" w:type="dxa"/>
          </w:tcPr>
          <w:p w:rsidR="00221B57" w:rsidRPr="002850A4" w:rsidRDefault="00221B57" w:rsidP="00F256D2">
            <w:pPr>
              <w:jc w:val="left"/>
              <w:rPr>
                <w:rFonts w:ascii="Times New Roman" w:hAnsi="Times New Roman" w:cs="Times New Roman"/>
                <w:sz w:val="24"/>
                <w:szCs w:val="24"/>
              </w:rPr>
            </w:pPr>
          </w:p>
        </w:tc>
      </w:tr>
      <w:tr w:rsidR="00221B57" w:rsidRPr="002850A4" w:rsidTr="00F256D2">
        <w:tc>
          <w:tcPr>
            <w:tcW w:w="4556" w:type="dxa"/>
          </w:tcPr>
          <w:p w:rsidR="00221B57" w:rsidRPr="002850A4" w:rsidRDefault="00221B57" w:rsidP="00F256D2">
            <w:pPr>
              <w:pStyle w:val="Standard"/>
              <w:rPr>
                <w:rFonts w:ascii="Times New Roman" w:hAnsi="Times New Roman" w:cs="Times New Roman"/>
              </w:rPr>
            </w:pPr>
            <w:r>
              <w:rPr>
                <w:rFonts w:ascii="Times New Roman" w:hAnsi="Times New Roman" w:cs="Times New Roman"/>
              </w:rPr>
              <w:t>…</w:t>
            </w:r>
          </w:p>
        </w:tc>
        <w:tc>
          <w:tcPr>
            <w:tcW w:w="10323" w:type="dxa"/>
          </w:tcPr>
          <w:p w:rsidR="00221B57" w:rsidRPr="002850A4" w:rsidRDefault="00221B57" w:rsidP="00F256D2">
            <w:pPr>
              <w:jc w:val="left"/>
              <w:rPr>
                <w:rFonts w:ascii="Times New Roman" w:hAnsi="Times New Roman" w:cs="Times New Roman"/>
                <w:sz w:val="24"/>
                <w:szCs w:val="24"/>
              </w:rPr>
            </w:pPr>
          </w:p>
        </w:tc>
      </w:tr>
      <w:tr w:rsidR="00221B57" w:rsidRPr="002850A4" w:rsidTr="00F256D2">
        <w:tc>
          <w:tcPr>
            <w:tcW w:w="4556" w:type="dxa"/>
          </w:tcPr>
          <w:p w:rsidR="00221B57" w:rsidRPr="002850A4" w:rsidRDefault="00221B57" w:rsidP="00F256D2">
            <w:pPr>
              <w:pStyle w:val="Standard"/>
              <w:rPr>
                <w:rFonts w:ascii="Times New Roman" w:hAnsi="Times New Roman" w:cs="Times New Roman"/>
              </w:rPr>
            </w:pPr>
            <w:r>
              <w:rPr>
                <w:rFonts w:ascii="Times New Roman" w:hAnsi="Times New Roman" w:cs="Times New Roman"/>
              </w:rPr>
              <w:t>…</w:t>
            </w:r>
          </w:p>
        </w:tc>
        <w:tc>
          <w:tcPr>
            <w:tcW w:w="10323" w:type="dxa"/>
          </w:tcPr>
          <w:p w:rsidR="00221B57" w:rsidRPr="002850A4" w:rsidRDefault="00221B57" w:rsidP="00F256D2">
            <w:pPr>
              <w:jc w:val="left"/>
              <w:rPr>
                <w:rFonts w:ascii="Times New Roman" w:hAnsi="Times New Roman" w:cs="Times New Roman"/>
                <w:sz w:val="24"/>
                <w:szCs w:val="24"/>
              </w:rPr>
            </w:pPr>
          </w:p>
        </w:tc>
      </w:tr>
    </w:tbl>
    <w:p w:rsidR="007309D9" w:rsidRDefault="007309D9"/>
    <w:sectPr w:rsidR="007309D9" w:rsidSect="00221B57">
      <w:headerReference w:type="default" r:id="rId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B57" w:rsidRDefault="00221B57" w:rsidP="00221B57">
      <w:pPr>
        <w:spacing w:before="0" w:after="0"/>
      </w:pPr>
      <w:r>
        <w:separator/>
      </w:r>
    </w:p>
  </w:endnote>
  <w:endnote w:type="continuationSeparator" w:id="0">
    <w:p w:rsidR="00221B57" w:rsidRDefault="00221B57" w:rsidP="00221B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57" w:rsidRDefault="00221B57">
    <w:pPr>
      <w:pStyle w:val="Pieddepage"/>
    </w:pPr>
    <w:r>
      <w:t>Pôle maternelle 71</w:t>
    </w:r>
    <w:r>
      <w:ptab w:relativeTo="margin" w:alignment="center" w:leader="none"/>
    </w:r>
    <w:r>
      <w:t>site mat71</w:t>
    </w:r>
    <w:r>
      <w:ptab w:relativeTo="margin" w:alignment="right" w:leader="none"/>
    </w:r>
    <w:r>
      <w:t>ien.ma71@ac-dijon.fr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B57" w:rsidRDefault="00221B57" w:rsidP="00221B57">
      <w:pPr>
        <w:spacing w:before="0" w:after="0"/>
      </w:pPr>
      <w:r>
        <w:separator/>
      </w:r>
    </w:p>
  </w:footnote>
  <w:footnote w:type="continuationSeparator" w:id="0">
    <w:p w:rsidR="00221B57" w:rsidRDefault="00221B57" w:rsidP="00221B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57" w:rsidRDefault="00221B57">
    <w:pPr>
      <w:pStyle w:val="En-tte"/>
    </w:pPr>
    <w:r>
      <w:rPr>
        <w:noProof/>
        <w:lang w:eastAsia="fr-FR"/>
      </w:rPr>
      <w:drawing>
        <wp:inline distT="0" distB="0" distL="0" distR="0">
          <wp:extent cx="8892540" cy="59944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_aca_mat71_08.png"/>
                  <pic:cNvPicPr/>
                </pic:nvPicPr>
                <pic:blipFill>
                  <a:blip r:embed="rId1">
                    <a:extLst>
                      <a:ext uri="{28A0092B-C50C-407E-A947-70E740481C1C}">
                        <a14:useLocalDpi xmlns:a14="http://schemas.microsoft.com/office/drawing/2010/main" val="0"/>
                      </a:ext>
                    </a:extLst>
                  </a:blip>
                  <a:stretch>
                    <a:fillRect/>
                  </a:stretch>
                </pic:blipFill>
                <pic:spPr>
                  <a:xfrm>
                    <a:off x="0" y="0"/>
                    <a:ext cx="8892540" cy="5994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57"/>
    <w:rsid w:val="00221B57"/>
    <w:rsid w:val="007309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161CE"/>
  <w15:chartTrackingRefBased/>
  <w15:docId w15:val="{058BAB19-CE18-4B25-A7C7-2CB95858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B57"/>
    <w:pPr>
      <w:spacing w:before="100" w:beforeAutospacing="1" w:after="100" w:afterAutospacing="1"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21B57"/>
    <w:pPr>
      <w:spacing w:beforeAutospacing="1" w:after="0" w:afterAutospacing="1"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1B57"/>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En-tte">
    <w:name w:val="header"/>
    <w:basedOn w:val="Normal"/>
    <w:link w:val="En-tteCar"/>
    <w:uiPriority w:val="99"/>
    <w:unhideWhenUsed/>
    <w:rsid w:val="00221B57"/>
    <w:pPr>
      <w:tabs>
        <w:tab w:val="center" w:pos="4536"/>
        <w:tab w:val="right" w:pos="9072"/>
      </w:tabs>
      <w:spacing w:before="0" w:after="0"/>
    </w:pPr>
  </w:style>
  <w:style w:type="character" w:customStyle="1" w:styleId="En-tteCar">
    <w:name w:val="En-tête Car"/>
    <w:basedOn w:val="Policepardfaut"/>
    <w:link w:val="En-tte"/>
    <w:uiPriority w:val="99"/>
    <w:rsid w:val="00221B57"/>
  </w:style>
  <w:style w:type="paragraph" w:styleId="Pieddepage">
    <w:name w:val="footer"/>
    <w:basedOn w:val="Normal"/>
    <w:link w:val="PieddepageCar"/>
    <w:uiPriority w:val="99"/>
    <w:unhideWhenUsed/>
    <w:rsid w:val="00221B57"/>
    <w:pPr>
      <w:tabs>
        <w:tab w:val="center" w:pos="4536"/>
        <w:tab w:val="right" w:pos="9072"/>
      </w:tabs>
      <w:spacing w:before="0" w:after="0"/>
    </w:pPr>
  </w:style>
  <w:style w:type="character" w:customStyle="1" w:styleId="PieddepageCar">
    <w:name w:val="Pied de page Car"/>
    <w:basedOn w:val="Policepardfaut"/>
    <w:link w:val="Pieddepage"/>
    <w:uiPriority w:val="99"/>
    <w:rsid w:val="0022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494</Words>
  <Characters>2717</Characters>
  <Application>Microsoft Office Word</Application>
  <DocSecurity>0</DocSecurity>
  <Lines>22</Lines>
  <Paragraphs>6</Paragraphs>
  <ScaleCrop>false</ScaleCrop>
  <Company>Hewlett-Packard Company</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stephanie.pradier</dc:creator>
  <cp:keywords/>
  <dc:description/>
  <cp:lastModifiedBy>stephanie.pradier</cp:lastModifiedBy>
  <cp:revision>1</cp:revision>
  <dcterms:created xsi:type="dcterms:W3CDTF">2020-02-17T15:18:00Z</dcterms:created>
  <dcterms:modified xsi:type="dcterms:W3CDTF">2020-02-17T15:22:00Z</dcterms:modified>
</cp:coreProperties>
</file>